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DF639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济宁北湖省级旅游度假区人民医院</w:t>
      </w:r>
    </w:p>
    <w:p w14:paraId="409A8BF7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病房楼第5层装修服务采购议价邀请函</w:t>
      </w:r>
    </w:p>
    <w:p w14:paraId="03F84965">
      <w:pPr>
        <w:ind w:firstLine="0" w:firstLineChars="0"/>
      </w:pPr>
    </w:p>
    <w:p w14:paraId="67244B48">
      <w:pPr>
        <w:ind w:firstLine="0" w:firstLineChars="0"/>
      </w:pPr>
      <w:r>
        <w:rPr>
          <w:rFonts w:hint="eastAsia"/>
        </w:rPr>
        <w:t>各供应商：</w:t>
      </w:r>
    </w:p>
    <w:p w14:paraId="7668EDB5">
      <w:pPr>
        <w:ind w:firstLine="643"/>
      </w:pPr>
      <w:r>
        <w:rPr>
          <w:rFonts w:hint="eastAsia"/>
        </w:rPr>
        <w:t>济宁北湖省级旅游度假区人民医院病房楼第5层装修服务采购项目经医院研究批准，现采用议价采购的方式选择成交供应商，欢迎各供应商参与本采购项目。</w:t>
      </w:r>
    </w:p>
    <w:p w14:paraId="32742FD1">
      <w:pPr>
        <w:wordWrap w:val="0"/>
        <w:ind w:firstLine="643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</w:rPr>
        <w:t>一、项目基本信息</w:t>
      </w:r>
    </w:p>
    <w:p w14:paraId="2E5B3088">
      <w:pPr>
        <w:wordWrap w:val="0"/>
        <w:ind w:firstLine="643"/>
      </w:pPr>
      <w:r>
        <w:rPr>
          <w:rFonts w:hint="eastAsia"/>
        </w:rPr>
        <w:t>（一）项目名称：济宁北湖省级旅游度假区人民医院病房楼第5层装修服务采购项目。</w:t>
      </w:r>
    </w:p>
    <w:p w14:paraId="7B618F72">
      <w:pPr>
        <w:wordWrap w:val="0"/>
        <w:ind w:firstLine="643"/>
      </w:pPr>
      <w:r>
        <w:rPr>
          <w:rFonts w:hint="eastAsia"/>
        </w:rPr>
        <w:t>（二）包组划分：1个包。</w:t>
      </w:r>
    </w:p>
    <w:p w14:paraId="68C8F189">
      <w:pPr>
        <w:wordWrap w:val="0"/>
        <w:ind w:firstLine="643"/>
      </w:pPr>
      <w:r>
        <w:rPr>
          <w:rFonts w:hint="eastAsia"/>
        </w:rPr>
        <w:t>（三）项目概况：本项目建筑面积为835平方米，工程量主要涉及室内地面地胶的铺设、墙面的粉刷和瓷砖整理、室内电气线路的整理维修、门窗的维修等。具体工作量以实际完成量结算。</w:t>
      </w:r>
    </w:p>
    <w:p w14:paraId="7FE70EF9">
      <w:pPr>
        <w:wordWrap w:val="0"/>
        <w:ind w:firstLine="643"/>
      </w:pPr>
      <w:r>
        <w:rPr>
          <w:rFonts w:hint="eastAsia"/>
        </w:rPr>
        <w:t>（四）预算最高金额：8.5万元。</w:t>
      </w:r>
    </w:p>
    <w:p w14:paraId="5E367079">
      <w:pPr>
        <w:wordWrap w:val="0"/>
        <w:ind w:firstLine="643"/>
      </w:pPr>
      <w:r>
        <w:rPr>
          <w:rFonts w:hint="eastAsia"/>
        </w:rPr>
        <w:t>（五）资金来源：自筹资金。</w:t>
      </w:r>
    </w:p>
    <w:p w14:paraId="064D68A5">
      <w:pPr>
        <w:wordWrap w:val="0"/>
        <w:ind w:firstLine="643"/>
      </w:pPr>
      <w:r>
        <w:rPr>
          <w:rFonts w:hint="eastAsia"/>
        </w:rPr>
        <w:t>（六）在不影响医院正常运行情况下进行改造装修，质保期1年。</w:t>
      </w:r>
    </w:p>
    <w:p w14:paraId="7D049AF7">
      <w:pPr>
        <w:wordWrap w:val="0"/>
        <w:ind w:firstLine="643"/>
      </w:pPr>
      <w:r>
        <w:rPr>
          <w:rFonts w:hint="eastAsia"/>
        </w:rPr>
        <w:t>（七）本次竞价采用最低评标价法。</w:t>
      </w:r>
    </w:p>
    <w:p w14:paraId="71C62EE1">
      <w:pPr>
        <w:wordWrap w:val="0"/>
        <w:ind w:firstLine="643"/>
        <w:rPr>
          <w:rFonts w:hint="eastAsia"/>
        </w:rPr>
      </w:pPr>
      <w:r>
        <w:rPr>
          <w:rFonts w:hint="eastAsia"/>
        </w:rPr>
        <w:t>（八）本次报价为一次性报价，所有投标总报价均不得高于招标人公布的预算最高金额。</w:t>
      </w:r>
    </w:p>
    <w:p w14:paraId="6985C246">
      <w:pPr>
        <w:widowControl/>
        <w:wordWrap w:val="0"/>
        <w:ind w:firstLine="643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</w:rPr>
        <w:t>二、供应商资格要求</w:t>
      </w:r>
    </w:p>
    <w:p w14:paraId="4B7ADBFC">
      <w:pPr>
        <w:widowControl/>
        <w:wordWrap w:val="0"/>
        <w:ind w:firstLine="643"/>
      </w:pPr>
      <w:r>
        <w:rPr>
          <w:rFonts w:hint="eastAsia"/>
        </w:rPr>
        <w:t>（一）在中国境内注册，具有独立法人资格，具备提供货物能力的供应商。</w:t>
      </w:r>
    </w:p>
    <w:p w14:paraId="4356233F">
      <w:pPr>
        <w:widowControl/>
        <w:wordWrap w:val="0"/>
        <w:ind w:firstLine="643"/>
      </w:pPr>
      <w:r>
        <w:rPr>
          <w:rFonts w:hint="eastAsia"/>
        </w:rPr>
        <w:t>（二）供应商必须具备的资格：</w:t>
      </w:r>
    </w:p>
    <w:p w14:paraId="47633A34">
      <w:pPr>
        <w:widowControl/>
        <w:wordWrap w:val="0"/>
        <w:ind w:firstLine="643"/>
      </w:pPr>
      <w:r>
        <w:rPr>
          <w:rFonts w:hint="eastAsia"/>
        </w:rPr>
        <w:t>1.生产商应具备：（1）营业执照；（2）营业执照里具有室内装饰装修范围，并在人员、设备、资金等方面具有相应的能力。（3）具备建筑施工总承包资质三级。（4）委托代理人必须有法定代表人授权委托书。（5）投标人须具备有效的安全生产许可证。</w:t>
      </w:r>
    </w:p>
    <w:p w14:paraId="20C438CC">
      <w:pPr>
        <w:widowControl/>
        <w:wordWrap w:val="0"/>
        <w:ind w:firstLine="643"/>
      </w:pPr>
      <w:r>
        <w:rPr>
          <w:rFonts w:hint="eastAsia"/>
        </w:rPr>
        <w:t>以上资料需提供加盖公章的扫描件，如存在代理商，则由代理商提供加盖代理商公章的生产商资质复印件的扫描件。</w:t>
      </w:r>
    </w:p>
    <w:p w14:paraId="22C3BD82">
      <w:pPr>
        <w:ind w:firstLine="643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</w:rPr>
        <w:t>三、付款方式</w:t>
      </w:r>
    </w:p>
    <w:p w14:paraId="4A49DE12">
      <w:pPr>
        <w:ind w:firstLine="643"/>
      </w:pPr>
      <w:r>
        <w:rPr>
          <w:rFonts w:hint="eastAsia"/>
        </w:rPr>
        <w:t>本项目无预付款。供应商依据提供给采购人实际工程量结算。项目验收合格后，在现场无质量问题、证照问题、价格问题和其他纠纷的情况下，采购人自收到供应商出具的该项目正规发票之日起3个月内无息付清本批次货款。（具体付款方式以合同签订为准）。</w:t>
      </w:r>
    </w:p>
    <w:p w14:paraId="756E0351">
      <w:pPr>
        <w:ind w:firstLine="643"/>
        <w:rPr>
          <w:rFonts w:ascii="方正小标宋简体" w:hAnsi="方正小标宋简体" w:eastAsia="方正小标宋简体"/>
        </w:rPr>
      </w:pPr>
      <w:r>
        <w:rPr>
          <w:rFonts w:hint="eastAsia" w:ascii="方正黑体简体" w:hAnsi="方正黑体简体" w:eastAsia="方正黑体简体" w:cs="方正黑体简体"/>
        </w:rPr>
        <w:t>四、</w:t>
      </w:r>
      <w:r>
        <w:rPr>
          <w:rFonts w:hint="eastAsia" w:ascii="方正黑体简体" w:hAnsi="方正黑体简体" w:eastAsia="方正黑体简体"/>
        </w:rPr>
        <w:t>项目总体要求</w:t>
      </w:r>
    </w:p>
    <w:p w14:paraId="18823490">
      <w:pPr>
        <w:ind w:firstLine="643"/>
      </w:pPr>
      <w:r>
        <w:rPr>
          <w:rFonts w:hint="eastAsia"/>
        </w:rPr>
        <w:t>1、供应商可根据自身实际情况，对项目进行响应。供应商应根据要求填写报价一览表，本项目仅需制作一份电子版响应文件。</w:t>
      </w:r>
    </w:p>
    <w:p w14:paraId="56272EC9">
      <w:pPr>
        <w:ind w:firstLine="643"/>
      </w:pPr>
      <w:r>
        <w:rPr>
          <w:rFonts w:hint="eastAsia"/>
        </w:rPr>
        <w:t>2、采购人通过议价流程确定中选供应商后，会根据实际中选情况签订合同。</w:t>
      </w:r>
    </w:p>
    <w:p w14:paraId="3EA09C1A">
      <w:pPr>
        <w:ind w:firstLine="643"/>
      </w:pPr>
      <w:r>
        <w:rPr>
          <w:rFonts w:hint="eastAsia"/>
        </w:rPr>
        <w:t>3、供应商在报价时，务必提供装修方案。</w:t>
      </w:r>
    </w:p>
    <w:p w14:paraId="32916EA8">
      <w:pPr>
        <w:ind w:firstLine="643"/>
        <w:rPr>
          <w:rFonts w:ascii="方正黑体简体" w:hAnsi="方正黑体简体" w:eastAsia="方正黑体简体"/>
        </w:rPr>
      </w:pPr>
      <w:r>
        <w:rPr>
          <w:rFonts w:hint="eastAsia" w:ascii="方正黑体简体" w:hAnsi="方正黑体简体" w:eastAsia="方正黑体简体"/>
        </w:rPr>
        <w:t>五、报名时间及方式</w:t>
      </w:r>
    </w:p>
    <w:p w14:paraId="104EFB60">
      <w:pPr>
        <w:ind w:firstLine="643"/>
      </w:pPr>
      <w:r>
        <w:rPr>
          <w:rFonts w:hint="eastAsia"/>
        </w:rPr>
        <w:t>（一）报价时间：2024年10月14日至2024年10月18日17:00。</w:t>
      </w:r>
    </w:p>
    <w:p w14:paraId="410E4B45">
      <w:pPr>
        <w:ind w:firstLine="643"/>
      </w:pPr>
      <w:r>
        <w:rPr>
          <w:rFonts w:hint="eastAsia"/>
        </w:rPr>
        <w:t>（二）报价方式：网上报价，过期不予受理。</w:t>
      </w:r>
    </w:p>
    <w:p w14:paraId="5C6A7526">
      <w:pPr>
        <w:ind w:firstLine="643"/>
      </w:pPr>
      <w:r>
        <w:rPr>
          <w:rFonts w:hint="eastAsia"/>
        </w:rPr>
        <w:t>供应商单位请将以下资料原件（或加盖证件提供单位公章的复印件）扫描件按顺序排列加盖公章（要求图片清晰可辨）制作为PDF文档，发送至bhsjlydjqrmyysbk@163.com邮箱，并注明单位名称、联系人、联系电话、项目编号。</w:t>
      </w:r>
    </w:p>
    <w:p w14:paraId="7B1D1FE6">
      <w:pPr>
        <w:ind w:firstLine="643"/>
      </w:pPr>
      <w:r>
        <w:rPr>
          <w:rFonts w:hint="eastAsia"/>
        </w:rPr>
        <w:t>1.报价一览表（除报价文件内报价一览表外，Excel版报价一览表作为单独文件一并提交）；</w:t>
      </w:r>
    </w:p>
    <w:p w14:paraId="275DA661">
      <w:pPr>
        <w:ind w:firstLine="643"/>
      </w:pPr>
      <w:r>
        <w:rPr>
          <w:rFonts w:hint="eastAsia"/>
        </w:rPr>
        <w:t>2.公告及议价邀请函要求提供的供应商资质材料、产品资料等；</w:t>
      </w:r>
    </w:p>
    <w:p w14:paraId="4EC49966">
      <w:pPr>
        <w:ind w:firstLine="643"/>
      </w:pPr>
      <w:r>
        <w:rPr>
          <w:rFonts w:hint="eastAsia"/>
        </w:rPr>
        <w:t>3.供应商认为需要提供的其他材料。</w:t>
      </w:r>
    </w:p>
    <w:p w14:paraId="673DC6CD">
      <w:pPr>
        <w:ind w:firstLine="643"/>
      </w:pPr>
      <w:r>
        <w:rPr>
          <w:rFonts w:hint="eastAsia"/>
        </w:rPr>
        <w:t>注:供应商对资料的真实性负责，若有弄虚作假行为，一经查实，将取消项目参与资格。</w:t>
      </w:r>
    </w:p>
    <w:p w14:paraId="4800A421">
      <w:pPr>
        <w:ind w:firstLine="643"/>
        <w:rPr>
          <w:rFonts w:hint="eastAsia"/>
        </w:rPr>
      </w:pPr>
      <w:r>
        <w:rPr>
          <w:rFonts w:hint="eastAsia"/>
        </w:rPr>
        <w:t>4、供应商如需查看现场工程量请联系医院工作人员：王女生0537-2160017</w:t>
      </w:r>
    </w:p>
    <w:p w14:paraId="5BA550EA">
      <w:pPr>
        <w:ind w:firstLine="643"/>
      </w:pPr>
      <w:r>
        <w:rPr>
          <w:rFonts w:hint="eastAsia"/>
        </w:rPr>
        <w:t>附件1：《报价一览表》</w:t>
      </w:r>
    </w:p>
    <w:p w14:paraId="701E136C">
      <w:pPr>
        <w:ind w:firstLine="643"/>
      </w:pPr>
    </w:p>
    <w:p w14:paraId="4CDBFE16">
      <w:pPr>
        <w:ind w:firstLine="643"/>
      </w:pPr>
    </w:p>
    <w:p w14:paraId="2EAF628B">
      <w:pPr>
        <w:wordWrap w:val="0"/>
        <w:ind w:firstLine="0" w:firstLineChars="0"/>
        <w:jc w:val="right"/>
      </w:pPr>
      <w:r>
        <w:rPr>
          <w:rFonts w:hint="eastAsia"/>
        </w:rPr>
        <w:t xml:space="preserve">济宁北湖省级旅游度假区人民医院  </w:t>
      </w:r>
    </w:p>
    <w:p w14:paraId="19642C17">
      <w:pPr>
        <w:wordWrap w:val="0"/>
        <w:ind w:firstLine="0" w:firstLineChars="0"/>
        <w:jc w:val="right"/>
      </w:pPr>
      <w:r>
        <w:rPr>
          <w:rFonts w:hint="eastAsia"/>
        </w:rPr>
        <w:t xml:space="preserve">2024年10月12日      </w:t>
      </w:r>
    </w:p>
    <w:p w14:paraId="32FC2DAC">
      <w:pPr>
        <w:ind w:firstLine="0" w:firstLineChars="0"/>
      </w:pPr>
    </w:p>
    <w:p w14:paraId="1F5707D9">
      <w:pPr>
        <w:widowControl/>
        <w:adjustRightInd w:val="0"/>
        <w:snapToGrid w:val="0"/>
        <w:spacing w:after="200" w:line="360" w:lineRule="auto"/>
        <w:ind w:firstLine="0" w:firstLineChars="0"/>
        <w:rPr>
          <w:rFonts w:hint="eastAsia" w:ascii="仿宋" w:hAnsi="仿宋" w:eastAsia="仿宋" w:cs="Times New Roman"/>
          <w:b w:val="0"/>
          <w:kern w:val="0"/>
          <w:sz w:val="28"/>
          <w:szCs w:val="28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3"/>
      </w:pPr>
      <w:r>
        <w:separator/>
      </w:r>
    </w:p>
  </w:endnote>
  <w:endnote w:type="continuationSeparator" w:id="1">
    <w:p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283" w:usb1="180F0C1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283" w:usb1="180F0C10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283" w:usb1="180F0C10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283" w:usb1="180F0C1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2CB95">
    <w:pPr>
      <w:pStyle w:val="5"/>
      <w:ind w:firstLine="562"/>
      <w:jc w:val="center"/>
      <w:rPr>
        <w:rFonts w:hint="eastAsia"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\* Arabic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t>3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C349F">
    <w:pPr>
      <w:pStyle w:val="5"/>
      <w:ind w:firstLine="36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54781">
    <w:pPr>
      <w:pStyle w:val="5"/>
      <w:ind w:firstLine="36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3"/>
      </w:pPr>
      <w:r>
        <w:separator/>
      </w:r>
    </w:p>
  </w:footnote>
  <w:footnote w:type="continuationSeparator" w:id="1">
    <w:p>
      <w:pPr>
        <w:spacing w:line="240" w:lineRule="auto"/>
        <w:ind w:firstLine="6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15DBA">
    <w:pPr>
      <w:pStyle w:val="6"/>
      <w:ind w:firstLine="36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8AFF7">
    <w:pPr>
      <w:pStyle w:val="6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CEC79">
    <w:pPr>
      <w:pStyle w:val="6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TZhMzE5NzBjZTY5ODM5ODc5YWZjOTk4YmYwY2IifQ=="/>
  </w:docVars>
  <w:rsids>
    <w:rsidRoot w:val="007806C0"/>
    <w:rsid w:val="00076DA3"/>
    <w:rsid w:val="00112FAC"/>
    <w:rsid w:val="00356ED5"/>
    <w:rsid w:val="004A47E4"/>
    <w:rsid w:val="00564043"/>
    <w:rsid w:val="0064396F"/>
    <w:rsid w:val="00736809"/>
    <w:rsid w:val="007806C0"/>
    <w:rsid w:val="008857AD"/>
    <w:rsid w:val="00AC51D6"/>
    <w:rsid w:val="00B4202B"/>
    <w:rsid w:val="00B76154"/>
    <w:rsid w:val="00B77F55"/>
    <w:rsid w:val="00C43A7E"/>
    <w:rsid w:val="00DC158C"/>
    <w:rsid w:val="00EC1A75"/>
    <w:rsid w:val="00FB4B6C"/>
    <w:rsid w:val="045201B4"/>
    <w:rsid w:val="05531947"/>
    <w:rsid w:val="11745A07"/>
    <w:rsid w:val="16563FC8"/>
    <w:rsid w:val="19432FFD"/>
    <w:rsid w:val="23A16D7F"/>
    <w:rsid w:val="2AAF673B"/>
    <w:rsid w:val="2ACE19C5"/>
    <w:rsid w:val="2CAB45AB"/>
    <w:rsid w:val="34202923"/>
    <w:rsid w:val="398F7EFA"/>
    <w:rsid w:val="451D00EB"/>
    <w:rsid w:val="50EA0BEB"/>
    <w:rsid w:val="59543693"/>
    <w:rsid w:val="6B873C5A"/>
    <w:rsid w:val="6C22209B"/>
    <w:rsid w:val="7829222F"/>
    <w:rsid w:val="7B13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</w:pPr>
    <w:rPr>
      <w:rFonts w:ascii="Times New Roman" w:hAnsi="Times New Roman" w:eastAsia="方正仿宋简体" w:cstheme="minorBidi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eastAsia="方正黑体简体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outlineLvl w:val="2"/>
    </w:pPr>
    <w:rPr>
      <w:rFonts w:eastAsia="方正楷体简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8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3 字符"/>
    <w:link w:val="4"/>
    <w:qFormat/>
    <w:uiPriority w:val="0"/>
    <w:rPr>
      <w:rFonts w:eastAsia="方正楷体简体"/>
      <w:b/>
    </w:rPr>
  </w:style>
  <w:style w:type="paragraph" w:styleId="12">
    <w:name w:val="List Paragraph"/>
    <w:basedOn w:val="1"/>
    <w:unhideWhenUsed/>
    <w:qFormat/>
    <w:uiPriority w:val="99"/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F696-E5F8-446A-8B9B-1D7278397A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1150</Words>
  <Characters>1221</Characters>
  <Lines>9</Lines>
  <Paragraphs>2</Paragraphs>
  <TotalTime>129</TotalTime>
  <ScaleCrop>false</ScaleCrop>
  <LinksUpToDate>false</LinksUpToDate>
  <CharactersWithSpaces>1229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2023-10-30T08:11:00Z</dcterms:created>
  <dc:creator>DZBGS</dc:creator>
  <cp:lastModifiedBy>DZBGS</cp:lastModifiedBy>
  <dcterms:modified xsi:type="dcterms:W3CDTF">2024-10-14T01:06:12Z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292FF0B754B24D9AB286271C997113D3_12</vt:lpwstr>
  </property>
</Properties>
</file>